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9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bookmarkStart w:id="0" w:name="_GoBack"/>
      <w:bookmarkEnd w:id="0"/>
    </w:p>
    <w:p w:rsidR="00C80794" w:rsidRPr="006F637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6F6374">
        <w:rPr>
          <w:rFonts w:ascii="Times New Roman" w:eastAsia="Times New Roman" w:hAnsi="Times New Roman" w:cs="Times New Roman"/>
          <w:sz w:val="24"/>
          <w:szCs w:val="24"/>
          <w:lang w:val="en-US" w:eastAsia="fr-FR"/>
        </w:rPr>
        <w:t>Global History Collaborative</w:t>
      </w:r>
      <w:r w:rsidR="006F6374" w:rsidRPr="006F6374">
        <w:rPr>
          <w:rFonts w:ascii="Times New Roman" w:eastAsia="Times New Roman" w:hAnsi="Times New Roman" w:cs="Times New Roman"/>
          <w:sz w:val="24"/>
          <w:szCs w:val="24"/>
          <w:lang w:val="en-US" w:eastAsia="fr-FR"/>
        </w:rPr>
        <w:t xml:space="preserve"> (GHC)</w:t>
      </w: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6F6374">
        <w:rPr>
          <w:rFonts w:ascii="Times New Roman" w:eastAsia="Times New Roman" w:hAnsi="Times New Roman" w:cs="Times New Roman"/>
          <w:sz w:val="24"/>
          <w:szCs w:val="24"/>
          <w:lang w:val="en-US" w:eastAsia="fr-FR"/>
        </w:rPr>
        <w:t>A consor</w:t>
      </w:r>
      <w:r>
        <w:rPr>
          <w:rFonts w:ascii="Times New Roman" w:eastAsia="Times New Roman" w:hAnsi="Times New Roman" w:cs="Times New Roman"/>
          <w:sz w:val="24"/>
          <w:szCs w:val="24"/>
          <w:lang w:val="en-US" w:eastAsia="fr-FR"/>
        </w:rPr>
        <w:t xml:space="preserve">tium between: </w:t>
      </w:r>
      <w:proofErr w:type="spellStart"/>
      <w:r>
        <w:rPr>
          <w:rFonts w:ascii="Times New Roman" w:eastAsia="Times New Roman" w:hAnsi="Times New Roman" w:cs="Times New Roman"/>
          <w:sz w:val="24"/>
          <w:szCs w:val="24"/>
          <w:lang w:val="en-US" w:eastAsia="fr-FR"/>
        </w:rPr>
        <w:t>Freie</w:t>
      </w:r>
      <w:proofErr w:type="spellEnd"/>
      <w:r>
        <w:rPr>
          <w:rFonts w:ascii="Times New Roman" w:eastAsia="Times New Roman" w:hAnsi="Times New Roman" w:cs="Times New Roman"/>
          <w:sz w:val="24"/>
          <w:szCs w:val="24"/>
          <w:lang w:val="en-US" w:eastAsia="fr-FR"/>
        </w:rPr>
        <w:t xml:space="preserve"> and Humboldt University, EHESS, Princeton and the University of Tokyo.</w:t>
      </w: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6F6374">
        <w:rPr>
          <w:lang w:val="en-US"/>
        </w:rPr>
        <w:t>The Global History Collaborative is dedicated to exploring the various trajectories of cross-border entanglements across the globe. Unlike programs that treat global history as an extension of imperial or economic history, our approach emphasizes the entanglements between specific regions and global structures. By focusing on comparisons, connections, and processes of global integration, the program helps students and scholars to understand the forces that have continuously shaped and restructured the world.</w:t>
      </w: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Pr>
          <w:lang w:val="en-US"/>
        </w:rPr>
        <w:t>Website:</w:t>
      </w:r>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spellStart"/>
      <w:r>
        <w:rPr>
          <w:lang w:val="en-US"/>
        </w:rPr>
        <w:t>Ghc.wp.ehess</w:t>
      </w:r>
      <w:proofErr w:type="spellEnd"/>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6F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Workshop</w:t>
      </w:r>
    </w:p>
    <w:p w:rsidR="006F6374" w:rsidRDefault="006F6374" w:rsidP="006F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EHESS, Paris</w:t>
      </w:r>
    </w:p>
    <w:p w:rsidR="006F6374" w:rsidRDefault="006F6374" w:rsidP="006F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 5 6 November 2015</w:t>
      </w: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Pr="006F6374" w:rsidRDefault="006F6374" w:rsidP="006F6374">
      <w:pPr>
        <w:rPr>
          <w:b/>
          <w:lang w:val="en-US"/>
        </w:rPr>
      </w:pPr>
      <w:r w:rsidRPr="006F6374">
        <w:rPr>
          <w:rFonts w:hint="eastAsia"/>
          <w:b/>
          <w:lang w:val="en-US"/>
        </w:rPr>
        <w:t>Scale Question</w:t>
      </w:r>
      <w:r w:rsidRPr="006F6374">
        <w:rPr>
          <w:b/>
          <w:lang w:val="en-US"/>
        </w:rPr>
        <w:t>s</w:t>
      </w:r>
      <w:r w:rsidRPr="006F6374">
        <w:rPr>
          <w:rFonts w:hint="eastAsia"/>
          <w:b/>
          <w:lang w:val="en-US"/>
        </w:rPr>
        <w:t xml:space="preserve"> in Global History</w:t>
      </w:r>
    </w:p>
    <w:p w:rsidR="006F6374" w:rsidRPr="006F6374" w:rsidRDefault="006F6374" w:rsidP="006F6374">
      <w:pPr>
        <w:rPr>
          <w:lang w:val="en-US"/>
        </w:rPr>
      </w:pPr>
    </w:p>
    <w:p w:rsidR="006F6374" w:rsidRPr="006F6374" w:rsidRDefault="006F6374" w:rsidP="006F6374">
      <w:pPr>
        <w:rPr>
          <w:lang w:val="en-US"/>
        </w:rPr>
      </w:pPr>
      <w:r w:rsidRPr="006F6374">
        <w:rPr>
          <w:rFonts w:hint="eastAsia"/>
          <w:b/>
          <w:lang w:val="en-US"/>
        </w:rPr>
        <w:t>Concept and Objective</w:t>
      </w:r>
      <w:r w:rsidRPr="006F6374">
        <w:rPr>
          <w:rFonts w:hint="eastAsia"/>
          <w:lang w:val="en-US"/>
        </w:rPr>
        <w:t>:</w:t>
      </w:r>
    </w:p>
    <w:p w:rsidR="006F6374" w:rsidRPr="006F6374" w:rsidRDefault="006F6374" w:rsidP="006F6374">
      <w:pPr>
        <w:rPr>
          <w:lang w:val="en-US"/>
        </w:rPr>
      </w:pPr>
      <w:r w:rsidRPr="006F6374">
        <w:rPr>
          <w:rFonts w:hint="eastAsia"/>
          <w:lang w:val="en-US"/>
        </w:rPr>
        <w:t xml:space="preserve">In global history studies that are not entrenched in the conventional frameworks of historical research, it is important to keep three </w:t>
      </w:r>
      <w:r w:rsidRPr="006F6374">
        <w:rPr>
          <w:lang w:val="en-US"/>
        </w:rPr>
        <w:t>“</w:t>
      </w:r>
      <w:r w:rsidRPr="006F6374">
        <w:rPr>
          <w:rFonts w:hint="eastAsia"/>
          <w:lang w:val="en-US"/>
        </w:rPr>
        <w:t>scales</w:t>
      </w:r>
      <w:r w:rsidRPr="006F6374">
        <w:rPr>
          <w:lang w:val="en-US"/>
        </w:rPr>
        <w:t>”</w:t>
      </w:r>
      <w:r w:rsidRPr="006F6374">
        <w:rPr>
          <w:rFonts w:hint="eastAsia"/>
          <w:lang w:val="en-US"/>
        </w:rPr>
        <w:t xml:space="preserve"> in mind. These are the temporal scale, spatial scale and the scale of the subject.</w:t>
      </w:r>
    </w:p>
    <w:p w:rsidR="006F6374" w:rsidRPr="006F6374" w:rsidRDefault="006F6374" w:rsidP="006F6374">
      <w:pPr>
        <w:rPr>
          <w:lang w:val="en-US"/>
        </w:rPr>
      </w:pPr>
    </w:p>
    <w:p w:rsidR="006F6374" w:rsidRPr="006F6374" w:rsidRDefault="006F6374" w:rsidP="006F6374">
      <w:pPr>
        <w:rPr>
          <w:lang w:val="en-US"/>
        </w:rPr>
      </w:pPr>
      <w:r w:rsidRPr="006F6374">
        <w:rPr>
          <w:rFonts w:hint="eastAsia"/>
          <w:lang w:val="en-US"/>
        </w:rPr>
        <w:t>What is the appropriate time scale for discussing a specific research topic? The time scale can range from entire history of the universe or the Earth (from birth up to the present) to minutes or seconds. What scale would be the most appropriate for our own topic? How should the periodization used in national or regional histories be treated in global history? Is a different periodization needed in global history?</w:t>
      </w:r>
    </w:p>
    <w:p w:rsidR="006F6374" w:rsidRPr="006F6374" w:rsidRDefault="006F6374" w:rsidP="006F6374">
      <w:pPr>
        <w:rPr>
          <w:lang w:val="en-US"/>
        </w:rPr>
      </w:pPr>
    </w:p>
    <w:p w:rsidR="006F6374" w:rsidRPr="006F6374" w:rsidRDefault="006F6374" w:rsidP="006F6374">
      <w:pPr>
        <w:rPr>
          <w:lang w:val="en-US"/>
        </w:rPr>
      </w:pPr>
      <w:r w:rsidRPr="006F6374">
        <w:rPr>
          <w:lang w:val="en-US"/>
        </w:rPr>
        <w:t>The question of what is the appropriate spatial scale for discussing a specific research topic is also a challenging one. The spatial scale can range from the entire Earth or regions of the Earth to villages or towns. Global history, by definition, should be concerned with the “world.”</w:t>
      </w:r>
      <w:r w:rsidRPr="006F6374">
        <w:rPr>
          <w:rFonts w:hint="eastAsia"/>
          <w:lang w:val="en-US"/>
        </w:rPr>
        <w:t xml:space="preserve"> But, the scale of the </w:t>
      </w:r>
      <w:r w:rsidRPr="006F6374">
        <w:rPr>
          <w:lang w:val="en-US"/>
        </w:rPr>
        <w:t>“</w:t>
      </w:r>
      <w:r w:rsidRPr="006F6374">
        <w:rPr>
          <w:rFonts w:hint="eastAsia"/>
          <w:lang w:val="en-US"/>
        </w:rPr>
        <w:t>world</w:t>
      </w:r>
      <w:r w:rsidRPr="006F6374">
        <w:rPr>
          <w:lang w:val="en-US"/>
        </w:rPr>
        <w:t>”</w:t>
      </w:r>
      <w:r w:rsidRPr="006F6374">
        <w:rPr>
          <w:rFonts w:hint="eastAsia"/>
          <w:lang w:val="en-US"/>
        </w:rPr>
        <w:t xml:space="preserve"> varies. Sometimes, one can see the world in an island, or a person, or an institution. Sometimes, it is planetary. Sometimes, a single unit can cross scales from the micro to the macro levels. Indeed, one important turn in global history has been towards tracking subjects across a variety of scales to overcome dichotomous tendency to go global for </w:t>
      </w:r>
      <w:r w:rsidRPr="006F6374">
        <w:rPr>
          <w:lang w:val="en-US"/>
        </w:rPr>
        <w:t>“</w:t>
      </w:r>
      <w:r w:rsidRPr="006F6374">
        <w:rPr>
          <w:rFonts w:hint="eastAsia"/>
          <w:lang w:val="en-US"/>
        </w:rPr>
        <w:t>context</w:t>
      </w:r>
      <w:r w:rsidRPr="006F6374">
        <w:rPr>
          <w:lang w:val="en-US"/>
        </w:rPr>
        <w:t>”</w:t>
      </w:r>
      <w:r w:rsidRPr="006F6374">
        <w:rPr>
          <w:rFonts w:hint="eastAsia"/>
          <w:lang w:val="en-US"/>
        </w:rPr>
        <w:t xml:space="preserve"> or go local for </w:t>
      </w:r>
      <w:r w:rsidRPr="006F6374">
        <w:rPr>
          <w:lang w:val="en-US"/>
        </w:rPr>
        <w:t>“</w:t>
      </w:r>
      <w:r w:rsidRPr="006F6374">
        <w:rPr>
          <w:rFonts w:hint="eastAsia"/>
          <w:lang w:val="en-US"/>
        </w:rPr>
        <w:t>detail</w:t>
      </w:r>
      <w:r w:rsidRPr="006F6374">
        <w:rPr>
          <w:lang w:val="en-US"/>
        </w:rPr>
        <w:t>”</w:t>
      </w:r>
      <w:r w:rsidRPr="006F6374">
        <w:rPr>
          <w:rFonts w:hint="eastAsia"/>
          <w:lang w:val="en-US"/>
        </w:rPr>
        <w:t xml:space="preserve">. As far as issues of space are concerned, it is helpful to </w:t>
      </w:r>
      <w:r w:rsidRPr="006F6374">
        <w:rPr>
          <w:lang w:val="en-US"/>
        </w:rPr>
        <w:t>differentiate</w:t>
      </w:r>
      <w:r w:rsidRPr="006F6374">
        <w:rPr>
          <w:rFonts w:hint="eastAsia"/>
          <w:lang w:val="en-US"/>
        </w:rPr>
        <w:t xml:space="preserve"> between units and scales. Within </w:t>
      </w:r>
      <w:r w:rsidRPr="006F6374">
        <w:rPr>
          <w:rFonts w:hint="eastAsia"/>
          <w:lang w:val="en-US"/>
        </w:rPr>
        <w:lastRenderedPageBreak/>
        <w:t xml:space="preserve">the field of global history, historians have begun to explore alternative spaces beyond the nation states, ranging from oceans and large regions to networks and to micro-histories. But, whatever the unit of enquiry, historians can relate their unit of analysis to a variety of scales: local, national, regional, </w:t>
      </w:r>
      <w:proofErr w:type="gramStart"/>
      <w:r w:rsidRPr="006F6374">
        <w:rPr>
          <w:rFonts w:hint="eastAsia"/>
          <w:lang w:val="en-US"/>
        </w:rPr>
        <w:t>trans-</w:t>
      </w:r>
      <w:proofErr w:type="gramEnd"/>
      <w:r w:rsidRPr="006F6374">
        <w:rPr>
          <w:rFonts w:hint="eastAsia"/>
          <w:lang w:val="en-US"/>
        </w:rPr>
        <w:t>Pacific, global. What are the advantages of opting for specific analysis of units? What are the effects of referencing multiple scales? To what extent do we locate causality on a global scale?</w:t>
      </w:r>
    </w:p>
    <w:p w:rsidR="006F6374" w:rsidRPr="006F6374" w:rsidRDefault="006F6374" w:rsidP="006F6374">
      <w:pPr>
        <w:rPr>
          <w:lang w:val="en-US"/>
        </w:rPr>
      </w:pPr>
    </w:p>
    <w:p w:rsidR="006F6374" w:rsidRPr="006F6374" w:rsidRDefault="006F6374" w:rsidP="006F6374">
      <w:pPr>
        <w:rPr>
          <w:lang w:val="en-US"/>
        </w:rPr>
      </w:pPr>
      <w:r w:rsidRPr="006F6374">
        <w:rPr>
          <w:lang w:val="en-US"/>
        </w:rPr>
        <w:t>Furthermore, what is the appropriate scale of the subject being studied in a given research project? The subject of research can range from plants, animals, or individual or groups of people to the Earth as whole. It is possible to seek historical understanding and descriptions of a wide variety of subjects. Accordingly, the methods for understanding and writing historical narratives will inevitably differ by scale of the subject.</w:t>
      </w:r>
    </w:p>
    <w:p w:rsidR="006F6374" w:rsidRPr="006F6374" w:rsidRDefault="006F6374" w:rsidP="006F6374">
      <w:pPr>
        <w:rPr>
          <w:lang w:val="en-US"/>
        </w:rPr>
      </w:pPr>
      <w:r w:rsidRPr="006F6374">
        <w:rPr>
          <w:lang w:val="en-US"/>
        </w:rPr>
        <w:t>The question of scale is closely linked to the question of what the researcher wants to elucidate. In that sense, the question of scale is a shared concern for all global history researchers, irrespective of their specific research themes.</w:t>
      </w:r>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6F637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331E2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C80794">
        <w:rPr>
          <w:rFonts w:ascii="Times New Roman" w:eastAsia="Times New Roman" w:hAnsi="Times New Roman" w:cs="Times New Roman"/>
          <w:sz w:val="24"/>
          <w:szCs w:val="24"/>
          <w:lang w:eastAsia="fr-FR"/>
        </w:rPr>
        <w:t>November 4th</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C80794">
        <w:rPr>
          <w:rFonts w:ascii="Times New Roman" w:eastAsia="Times New Roman" w:hAnsi="Times New Roman" w:cs="Times New Roman"/>
          <w:sz w:val="24"/>
          <w:szCs w:val="24"/>
          <w:lang w:eastAsia="fr-FR"/>
        </w:rPr>
        <w:t>3-7 pm</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Joint event with the </w:t>
      </w:r>
      <w:proofErr w:type="gramStart"/>
      <w:r w:rsidRPr="00C80794">
        <w:rPr>
          <w:rFonts w:ascii="Times New Roman" w:eastAsia="Times New Roman" w:hAnsi="Times New Roman" w:cs="Times New Roman"/>
          <w:sz w:val="24"/>
          <w:szCs w:val="24"/>
          <w:lang w:val="en-US" w:eastAsia="fr-FR"/>
        </w:rPr>
        <w:t>seminar :</w:t>
      </w:r>
      <w:proofErr w:type="gramEnd"/>
      <w:r w:rsidRPr="00C80794">
        <w:rPr>
          <w:rFonts w:ascii="Times New Roman" w:eastAsia="Times New Roman" w:hAnsi="Times New Roman" w:cs="Times New Roman"/>
          <w:sz w:val="24"/>
          <w:szCs w:val="24"/>
          <w:lang w:val="en-US" w:eastAsia="fr-FR"/>
        </w:rPr>
        <w:t xml:space="preserve"> The Value of Human Being, ESOPP-CRH group</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75646F"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75646F">
        <w:rPr>
          <w:rFonts w:ascii="Times New Roman" w:eastAsia="Times New Roman" w:hAnsi="Times New Roman" w:cs="Times New Roman"/>
          <w:sz w:val="24"/>
          <w:szCs w:val="24"/>
          <w:lang w:eastAsia="fr-FR"/>
        </w:rPr>
        <w:t>Room 015</w:t>
      </w:r>
    </w:p>
    <w:p w:rsidR="008A5852" w:rsidRPr="0075646F"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75646F">
        <w:rPr>
          <w:rFonts w:ascii="Times New Roman" w:eastAsia="Times New Roman" w:hAnsi="Times New Roman" w:cs="Times New Roman"/>
          <w:sz w:val="24"/>
          <w:szCs w:val="24"/>
          <w:lang w:eastAsia="fr-FR"/>
        </w:rPr>
        <w:t>EHESS 190 avenue de France</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C80794">
        <w:rPr>
          <w:rFonts w:ascii="Times New Roman" w:eastAsia="Times New Roman" w:hAnsi="Times New Roman" w:cs="Times New Roman"/>
          <w:sz w:val="24"/>
          <w:szCs w:val="24"/>
          <w:lang w:eastAsia="fr-FR"/>
        </w:rPr>
        <w:t>M. Quai de la Gare (line 6)</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E7984" w:rsidRPr="008E7984" w:rsidRDefault="008A5852" w:rsidP="008E7984">
      <w:pPr>
        <w:pStyle w:val="HTML"/>
        <w:rPr>
          <w:rFonts w:ascii="ＭＳ ゴシック" w:eastAsia="ＭＳ ゴシック" w:hAnsi="ＭＳ ゴシック" w:cs="ＭＳ ゴシック"/>
          <w:sz w:val="24"/>
          <w:szCs w:val="24"/>
          <w:lang w:val="en-US" w:eastAsia="ja-JP"/>
        </w:rPr>
      </w:pPr>
      <w:r w:rsidRPr="00C80794">
        <w:rPr>
          <w:rFonts w:ascii="Times New Roman" w:hAnsi="Times New Roman" w:cs="Times New Roman"/>
          <w:sz w:val="24"/>
          <w:szCs w:val="24"/>
          <w:lang w:val="en-US"/>
        </w:rPr>
        <w:t xml:space="preserve">Round table around Jeremy Adelman, </w:t>
      </w:r>
      <w:r w:rsidR="008E7984" w:rsidRPr="008E7984">
        <w:rPr>
          <w:rFonts w:ascii="Times New Roman" w:eastAsia="ＭＳ ゴシック" w:hAnsi="Times New Roman" w:cs="Times New Roman"/>
          <w:sz w:val="24"/>
          <w:szCs w:val="24"/>
          <w:lang w:val="en-US" w:eastAsia="ja-JP"/>
        </w:rPr>
        <w:t>"Thinking about Inequality: A Global History"</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Jeremy Adelman, Introduction</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Commentators:</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Andreas Eckert, Humboldt University</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Ines </w:t>
      </w:r>
      <w:proofErr w:type="spellStart"/>
      <w:r w:rsidRPr="00C80794">
        <w:rPr>
          <w:rFonts w:ascii="Times New Roman" w:eastAsia="Times New Roman" w:hAnsi="Times New Roman" w:cs="Times New Roman"/>
          <w:sz w:val="24"/>
          <w:szCs w:val="24"/>
          <w:lang w:val="en-US" w:eastAsia="fr-FR"/>
        </w:rPr>
        <w:t>Zupanov</w:t>
      </w:r>
      <w:proofErr w:type="spellEnd"/>
      <w:r w:rsidRPr="00C80794">
        <w:rPr>
          <w:rFonts w:ascii="Times New Roman" w:eastAsia="Times New Roman" w:hAnsi="Times New Roman" w:cs="Times New Roman"/>
          <w:sz w:val="24"/>
          <w:szCs w:val="24"/>
          <w:lang w:val="en-US" w:eastAsia="fr-FR"/>
        </w:rPr>
        <w:t>, CNRS and EHESS</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Jean- </w:t>
      </w:r>
      <w:proofErr w:type="spellStart"/>
      <w:r w:rsidRPr="00C80794">
        <w:rPr>
          <w:rFonts w:ascii="Times New Roman" w:eastAsia="Times New Roman" w:hAnsi="Times New Roman" w:cs="Times New Roman"/>
          <w:sz w:val="24"/>
          <w:szCs w:val="24"/>
          <w:lang w:val="en-US" w:eastAsia="fr-FR"/>
        </w:rPr>
        <w:t>Fréderic</w:t>
      </w:r>
      <w:proofErr w:type="spellEnd"/>
      <w:r w:rsidRPr="00C80794">
        <w:rPr>
          <w:rFonts w:ascii="Times New Roman" w:eastAsia="Times New Roman" w:hAnsi="Times New Roman" w:cs="Times New Roman"/>
          <w:sz w:val="24"/>
          <w:szCs w:val="24"/>
          <w:lang w:val="en-US" w:eastAsia="fr-FR"/>
        </w:rPr>
        <w:t xml:space="preserve"> Schaub, EHESS</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6F637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fr-FR"/>
        </w:rPr>
      </w:pPr>
      <w:r w:rsidRPr="006F6374">
        <w:rPr>
          <w:rFonts w:ascii="Times New Roman" w:eastAsia="Times New Roman" w:hAnsi="Times New Roman" w:cs="Times New Roman"/>
          <w:b/>
          <w:sz w:val="28"/>
          <w:szCs w:val="28"/>
          <w:lang w:val="en-US" w:eastAsia="fr-FR"/>
        </w:rPr>
        <w:t>November the 5</w:t>
      </w:r>
      <w:r w:rsidRPr="006F6374">
        <w:rPr>
          <w:rFonts w:ascii="Times New Roman" w:eastAsia="Times New Roman" w:hAnsi="Times New Roman" w:cs="Times New Roman"/>
          <w:b/>
          <w:sz w:val="28"/>
          <w:szCs w:val="28"/>
          <w:vertAlign w:val="superscript"/>
          <w:lang w:val="en-US" w:eastAsia="fr-FR"/>
        </w:rPr>
        <w:t>th</w:t>
      </w:r>
      <w:r w:rsidRPr="006F6374">
        <w:rPr>
          <w:rFonts w:ascii="Times New Roman" w:eastAsia="Times New Roman" w:hAnsi="Times New Roman" w:cs="Times New Roman"/>
          <w:b/>
          <w:sz w:val="28"/>
          <w:szCs w:val="28"/>
          <w:lang w:val="en-US" w:eastAsia="fr-FR"/>
        </w:rPr>
        <w:t xml:space="preserve"> </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Room 11</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EHESS 105 </w:t>
      </w:r>
      <w:proofErr w:type="spellStart"/>
      <w:r w:rsidRPr="00C80794">
        <w:rPr>
          <w:rFonts w:ascii="Times New Roman" w:eastAsia="Times New Roman" w:hAnsi="Times New Roman" w:cs="Times New Roman"/>
          <w:sz w:val="24"/>
          <w:szCs w:val="24"/>
          <w:lang w:val="en-US" w:eastAsia="fr-FR"/>
        </w:rPr>
        <w:t>Bd</w:t>
      </w:r>
      <w:proofErr w:type="spellEnd"/>
      <w:r w:rsidRPr="00C80794">
        <w:rPr>
          <w:rFonts w:ascii="Times New Roman" w:eastAsia="Times New Roman" w:hAnsi="Times New Roman" w:cs="Times New Roman"/>
          <w:sz w:val="24"/>
          <w:szCs w:val="24"/>
          <w:lang w:val="en-US" w:eastAsia="fr-FR"/>
        </w:rPr>
        <w:t xml:space="preserve"> </w:t>
      </w:r>
      <w:proofErr w:type="spellStart"/>
      <w:r w:rsidRPr="00C80794">
        <w:rPr>
          <w:rFonts w:ascii="Times New Roman" w:eastAsia="Times New Roman" w:hAnsi="Times New Roman" w:cs="Times New Roman"/>
          <w:sz w:val="24"/>
          <w:szCs w:val="24"/>
          <w:lang w:val="en-US" w:eastAsia="fr-FR"/>
        </w:rPr>
        <w:t>Raspail</w:t>
      </w:r>
      <w:proofErr w:type="spellEnd"/>
      <w:r w:rsidRPr="00C80794">
        <w:rPr>
          <w:rFonts w:ascii="Times New Roman" w:eastAsia="Times New Roman" w:hAnsi="Times New Roman" w:cs="Times New Roman"/>
          <w:sz w:val="24"/>
          <w:szCs w:val="24"/>
          <w:lang w:val="en-US" w:eastAsia="fr-FR"/>
        </w:rPr>
        <w:t xml:space="preserve"> M. Saint- </w:t>
      </w:r>
      <w:proofErr w:type="spellStart"/>
      <w:r w:rsidRPr="00C80794">
        <w:rPr>
          <w:rFonts w:ascii="Times New Roman" w:eastAsia="Times New Roman" w:hAnsi="Times New Roman" w:cs="Times New Roman"/>
          <w:sz w:val="24"/>
          <w:szCs w:val="24"/>
          <w:lang w:val="en-US" w:eastAsia="fr-FR"/>
        </w:rPr>
        <w:t>Sulpice</w:t>
      </w:r>
      <w:proofErr w:type="spellEnd"/>
      <w:r w:rsidRPr="00C80794">
        <w:rPr>
          <w:rFonts w:ascii="Times New Roman" w:eastAsia="Times New Roman" w:hAnsi="Times New Roman" w:cs="Times New Roman"/>
          <w:sz w:val="24"/>
          <w:szCs w:val="24"/>
          <w:lang w:val="en-US" w:eastAsia="fr-FR"/>
        </w:rPr>
        <w:t xml:space="preserve"> (line 4)</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6F637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fr-FR"/>
        </w:rPr>
      </w:pPr>
      <w:r w:rsidRPr="006F6374">
        <w:rPr>
          <w:rFonts w:ascii="Times New Roman" w:eastAsia="Times New Roman" w:hAnsi="Times New Roman" w:cs="Times New Roman"/>
          <w:b/>
          <w:sz w:val="24"/>
          <w:szCs w:val="24"/>
          <w:lang w:val="en-US" w:eastAsia="fr-FR"/>
        </w:rPr>
        <w:t>9:30- 1 pm</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lastRenderedPageBreak/>
        <w:t>Antonella Romano, EHESS (</w:t>
      </w:r>
      <w:proofErr w:type="spellStart"/>
      <w:r w:rsidRPr="00C80794">
        <w:rPr>
          <w:rFonts w:ascii="Times New Roman" w:eastAsia="Times New Roman" w:hAnsi="Times New Roman" w:cs="Times New Roman"/>
          <w:sz w:val="24"/>
          <w:szCs w:val="24"/>
          <w:lang w:val="en-US" w:eastAsia="fr-FR"/>
        </w:rPr>
        <w:t>Koyré</w:t>
      </w:r>
      <w:proofErr w:type="spellEnd"/>
      <w:r w:rsidRPr="00C80794">
        <w:rPr>
          <w:rFonts w:ascii="Times New Roman" w:eastAsia="Times New Roman" w:hAnsi="Times New Roman" w:cs="Times New Roman"/>
          <w:sz w:val="24"/>
          <w:szCs w:val="24"/>
          <w:lang w:val="en-US" w:eastAsia="fr-FR"/>
        </w:rPr>
        <w:t xml:space="preserve"> Center), </w:t>
      </w:r>
      <w:proofErr w:type="spellStart"/>
      <w:r w:rsidRPr="00C80794">
        <w:rPr>
          <w:rFonts w:ascii="Times New Roman" w:eastAsia="Times New Roman" w:hAnsi="Times New Roman" w:cs="Times New Roman"/>
          <w:sz w:val="24"/>
          <w:szCs w:val="24"/>
          <w:lang w:val="en-US" w:eastAsia="fr-FR"/>
        </w:rPr>
        <w:t>Globality</w:t>
      </w:r>
      <w:proofErr w:type="spellEnd"/>
      <w:r w:rsidRPr="00C80794">
        <w:rPr>
          <w:rFonts w:ascii="Times New Roman" w:eastAsia="Times New Roman" w:hAnsi="Times New Roman" w:cs="Times New Roman"/>
          <w:sz w:val="24"/>
          <w:szCs w:val="24"/>
          <w:lang w:val="en-US" w:eastAsia="fr-FR"/>
        </w:rPr>
        <w:t xml:space="preserve"> and </w:t>
      </w:r>
      <w:proofErr w:type="gramStart"/>
      <w:r w:rsidRPr="00C80794">
        <w:rPr>
          <w:rFonts w:ascii="Times New Roman" w:eastAsia="Times New Roman" w:hAnsi="Times New Roman" w:cs="Times New Roman"/>
          <w:sz w:val="24"/>
          <w:szCs w:val="24"/>
          <w:lang w:val="en-US" w:eastAsia="fr-FR"/>
        </w:rPr>
        <w:t>temporalities :</w:t>
      </w:r>
      <w:proofErr w:type="gramEnd"/>
      <w:r w:rsidRPr="00C80794">
        <w:rPr>
          <w:rFonts w:ascii="Times New Roman" w:eastAsia="Times New Roman" w:hAnsi="Times New Roman" w:cs="Times New Roman"/>
          <w:sz w:val="24"/>
          <w:szCs w:val="24"/>
          <w:lang w:val="en-US" w:eastAsia="fr-FR"/>
        </w:rPr>
        <w:t xml:space="preserve"> what the 16th century tell us.</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4F56C9"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HANEDA Masashi, </w:t>
      </w:r>
      <w:r w:rsidR="00677620">
        <w:rPr>
          <w:rFonts w:ascii="Times New Roman" w:eastAsia="Times New Roman" w:hAnsi="Times New Roman" w:cs="Times New Roman"/>
          <w:sz w:val="24"/>
          <w:szCs w:val="24"/>
          <w:lang w:val="en-US" w:eastAsia="fr-FR"/>
        </w:rPr>
        <w:t xml:space="preserve">the </w:t>
      </w:r>
      <w:r w:rsidR="00166B3E" w:rsidRPr="00C80794">
        <w:rPr>
          <w:rFonts w:ascii="Times New Roman" w:eastAsia="Times New Roman" w:hAnsi="Times New Roman" w:cs="Times New Roman"/>
          <w:sz w:val="24"/>
          <w:szCs w:val="24"/>
          <w:lang w:val="en-US" w:eastAsia="fr-FR"/>
        </w:rPr>
        <w:t>University</w:t>
      </w:r>
      <w:r>
        <w:rPr>
          <w:rFonts w:ascii="Times New Roman" w:eastAsia="Times New Roman" w:hAnsi="Times New Roman" w:cs="Times New Roman"/>
          <w:sz w:val="24"/>
          <w:szCs w:val="24"/>
          <w:lang w:val="en-US" w:eastAsia="fr-FR"/>
        </w:rPr>
        <w:t xml:space="preserve"> of Tokyo</w:t>
      </w:r>
      <w:r w:rsidR="00166B3E" w:rsidRPr="00C80794">
        <w:rPr>
          <w:rFonts w:ascii="Times New Roman" w:eastAsia="Times New Roman" w:hAnsi="Times New Roman" w:cs="Times New Roman"/>
          <w:sz w:val="24"/>
          <w:szCs w:val="24"/>
          <w:lang w:val="en-US" w:eastAsia="fr-FR"/>
        </w:rPr>
        <w:t xml:space="preserve">, </w:t>
      </w:r>
      <w:proofErr w:type="gramStart"/>
      <w:r w:rsidR="00166B3E" w:rsidRPr="00C80794">
        <w:rPr>
          <w:rFonts w:ascii="Times New Roman" w:eastAsia="Times New Roman" w:hAnsi="Times New Roman" w:cs="Times New Roman"/>
          <w:sz w:val="24"/>
          <w:szCs w:val="24"/>
          <w:lang w:val="en-US" w:eastAsia="fr-FR"/>
        </w:rPr>
        <w:t>A</w:t>
      </w:r>
      <w:proofErr w:type="gramEnd"/>
      <w:r w:rsidR="00166B3E" w:rsidRPr="00C80794">
        <w:rPr>
          <w:rFonts w:ascii="Times New Roman" w:eastAsia="Times New Roman" w:hAnsi="Times New Roman" w:cs="Times New Roman"/>
          <w:sz w:val="24"/>
          <w:szCs w:val="24"/>
          <w:lang w:val="en-US" w:eastAsia="fr-FR"/>
        </w:rPr>
        <w:t xml:space="preserve"> Strange Correspondence of Periodization between European and Japanese History</w:t>
      </w:r>
    </w:p>
    <w:p w:rsidR="00166B3E" w:rsidRPr="00C80794"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4F56C9"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166B3E" w:rsidP="00166B3E">
      <w:pPr>
        <w:rPr>
          <w:rFonts w:ascii="Times New Roman" w:hAnsi="Times New Roman" w:cs="Times New Roman"/>
          <w:sz w:val="24"/>
          <w:szCs w:val="24"/>
        </w:rPr>
      </w:pPr>
      <w:r w:rsidRPr="00C80794">
        <w:rPr>
          <w:rFonts w:ascii="Times New Roman" w:hAnsi="Times New Roman" w:cs="Times New Roman"/>
          <w:sz w:val="24"/>
          <w:szCs w:val="24"/>
        </w:rPr>
        <w:t>Etienne de la Vaissière, EHESS (Cetobac)</w:t>
      </w:r>
      <w:r w:rsidR="004F56C9">
        <w:rPr>
          <w:rFonts w:ascii="Times New Roman" w:hAnsi="Times New Roman" w:cs="Times New Roman"/>
          <w:sz w:val="24"/>
          <w:szCs w:val="24"/>
        </w:rPr>
        <w:t>,</w:t>
      </w:r>
      <w:r w:rsidRPr="00C80794">
        <w:rPr>
          <w:rFonts w:ascii="Times New Roman" w:hAnsi="Times New Roman" w:cs="Times New Roman"/>
          <w:sz w:val="24"/>
          <w:szCs w:val="24"/>
        </w:rPr>
        <w:t xml:space="preserve"> Early Global Points of View.</w:t>
      </w:r>
    </w:p>
    <w:p w:rsidR="00166B3E" w:rsidRPr="00C80794"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F7F2C" w:rsidRPr="00C80794" w:rsidRDefault="004F56C9" w:rsidP="008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SHIMADA </w:t>
      </w:r>
      <w:proofErr w:type="spellStart"/>
      <w:r>
        <w:rPr>
          <w:rFonts w:ascii="Times New Roman" w:eastAsia="Times New Roman" w:hAnsi="Times New Roman" w:cs="Times New Roman"/>
          <w:sz w:val="24"/>
          <w:szCs w:val="24"/>
          <w:lang w:val="en-US" w:eastAsia="fr-FR"/>
        </w:rPr>
        <w:t>Ryuto</w:t>
      </w:r>
      <w:proofErr w:type="spellEnd"/>
      <w:r>
        <w:rPr>
          <w:rFonts w:ascii="Times New Roman" w:eastAsia="Times New Roman" w:hAnsi="Times New Roman" w:cs="Times New Roman"/>
          <w:sz w:val="24"/>
          <w:szCs w:val="24"/>
          <w:lang w:val="en-US" w:eastAsia="fr-FR"/>
        </w:rPr>
        <w:t xml:space="preserve">, </w:t>
      </w:r>
      <w:r w:rsidR="00677620">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University of Tokyo</w:t>
      </w:r>
      <w:r w:rsidR="008F7F2C" w:rsidRPr="00C80794">
        <w:rPr>
          <w:rFonts w:ascii="Times New Roman" w:eastAsia="Times New Roman" w:hAnsi="Times New Roman" w:cs="Times New Roman"/>
          <w:sz w:val="24"/>
          <w:szCs w:val="24"/>
          <w:lang w:val="en-US" w:eastAsia="fr-FR"/>
        </w:rPr>
        <w:t>, Describing the Early Modern World: Temporal and Spatial Analytical Problems and Solutions in Using the Dutch East India Company Records</w:t>
      </w:r>
    </w:p>
    <w:p w:rsidR="00166B3E" w:rsidRPr="008F7F2C"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8F7F2C"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8F7F2C"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8F7F2C"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6F637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fr-FR"/>
        </w:rPr>
      </w:pPr>
      <w:r w:rsidRPr="006F6374">
        <w:rPr>
          <w:rFonts w:ascii="Times New Roman" w:eastAsia="Times New Roman" w:hAnsi="Times New Roman" w:cs="Times New Roman"/>
          <w:b/>
          <w:sz w:val="24"/>
          <w:szCs w:val="24"/>
          <w:lang w:val="en-US" w:eastAsia="fr-FR"/>
        </w:rPr>
        <w:t>2 pm- 6 pm</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p w:rsidR="008A5852"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80794">
        <w:rPr>
          <w:rFonts w:ascii="Times New Roman" w:hAnsi="Times New Roman" w:cs="Times New Roman"/>
          <w:sz w:val="24"/>
          <w:szCs w:val="24"/>
          <w:lang w:val="en-US"/>
        </w:rPr>
        <w:t>Nancy Green, EHESS, CRH, A Century of Transnationalism: Immigration History and Historiography</w:t>
      </w: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p w:rsidR="00166B3E" w:rsidRPr="00C80794"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MURAKAMI </w:t>
      </w:r>
      <w:proofErr w:type="spellStart"/>
      <w:r w:rsidRPr="00C80794">
        <w:rPr>
          <w:rFonts w:ascii="Times New Roman" w:eastAsia="Times New Roman" w:hAnsi="Times New Roman" w:cs="Times New Roman"/>
          <w:sz w:val="24"/>
          <w:szCs w:val="24"/>
          <w:lang w:val="en-US" w:eastAsia="fr-FR"/>
        </w:rPr>
        <w:t>Ei</w:t>
      </w:r>
      <w:proofErr w:type="spellEnd"/>
      <w:r w:rsidRPr="00C80794">
        <w:rPr>
          <w:rFonts w:ascii="Times New Roman" w:eastAsia="Times New Roman" w:hAnsi="Times New Roman" w:cs="Times New Roman"/>
          <w:sz w:val="24"/>
          <w:szCs w:val="24"/>
          <w:lang w:val="en-US" w:eastAsia="fr-FR"/>
        </w:rPr>
        <w:t>, Kyoto University, Maritime History of Modern China</w:t>
      </w:r>
    </w:p>
    <w:p w:rsidR="00C80794" w:rsidRPr="00C80794" w:rsidRDefault="00C80794"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OTA Atsushi, Hiroshima University, Piracy and Emergence of Modern State in Asia</w:t>
      </w:r>
    </w:p>
    <w:p w:rsidR="00166B3E" w:rsidRPr="00C80794"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pStyle w:val="HTML"/>
        <w:rPr>
          <w:rFonts w:ascii="Times New Roman" w:hAnsi="Times New Roman" w:cs="Times New Roman"/>
          <w:sz w:val="24"/>
          <w:szCs w:val="24"/>
          <w:lang w:val="en-US"/>
        </w:rPr>
      </w:pPr>
      <w:r w:rsidRPr="00C80794">
        <w:rPr>
          <w:rFonts w:ascii="Times New Roman" w:hAnsi="Times New Roman" w:cs="Times New Roman"/>
          <w:sz w:val="24"/>
          <w:szCs w:val="24"/>
          <w:lang w:val="en-US"/>
        </w:rPr>
        <w:t xml:space="preserve">Marc </w:t>
      </w:r>
      <w:proofErr w:type="spellStart"/>
      <w:r w:rsidRPr="00C80794">
        <w:rPr>
          <w:rFonts w:ascii="Times New Roman" w:hAnsi="Times New Roman" w:cs="Times New Roman"/>
          <w:sz w:val="24"/>
          <w:szCs w:val="24"/>
          <w:lang w:val="en-US"/>
        </w:rPr>
        <w:t>Elie</w:t>
      </w:r>
      <w:proofErr w:type="spellEnd"/>
      <w:r w:rsidRPr="00C80794">
        <w:rPr>
          <w:rFonts w:ascii="Times New Roman" w:hAnsi="Times New Roman" w:cs="Times New Roman"/>
          <w:sz w:val="24"/>
          <w:szCs w:val="24"/>
          <w:lang w:val="en-US"/>
        </w:rPr>
        <w:t>, CNRS (</w:t>
      </w:r>
      <w:proofErr w:type="spellStart"/>
      <w:r w:rsidRPr="00C80794">
        <w:rPr>
          <w:rFonts w:ascii="Times New Roman" w:hAnsi="Times New Roman" w:cs="Times New Roman"/>
          <w:sz w:val="24"/>
          <w:szCs w:val="24"/>
          <w:lang w:val="en-US"/>
        </w:rPr>
        <w:t>Cercec</w:t>
      </w:r>
      <w:proofErr w:type="spellEnd"/>
      <w:r w:rsidRPr="00C80794">
        <w:rPr>
          <w:rFonts w:ascii="Times New Roman" w:hAnsi="Times New Roman" w:cs="Times New Roman"/>
          <w:sz w:val="24"/>
          <w:szCs w:val="24"/>
          <w:lang w:val="en-US"/>
        </w:rPr>
        <w:t>), How to re-integrate the Soviet experience in the</w:t>
      </w:r>
    </w:p>
    <w:p w:rsidR="00C80794" w:rsidRPr="008A5852"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8A5852">
        <w:rPr>
          <w:rFonts w:ascii="Times New Roman" w:eastAsia="Times New Roman" w:hAnsi="Times New Roman" w:cs="Times New Roman"/>
          <w:sz w:val="24"/>
          <w:szCs w:val="24"/>
          <w:lang w:val="en-US" w:eastAsia="fr-FR"/>
        </w:rPr>
        <w:t>transnational</w:t>
      </w:r>
      <w:proofErr w:type="gramEnd"/>
      <w:r w:rsidRPr="008A5852">
        <w:rPr>
          <w:rFonts w:ascii="Times New Roman" w:eastAsia="Times New Roman" w:hAnsi="Times New Roman" w:cs="Times New Roman"/>
          <w:sz w:val="24"/>
          <w:szCs w:val="24"/>
          <w:lang w:val="en-US" w:eastAsia="fr-FR"/>
        </w:rPr>
        <w:t xml:space="preserve"> history of environmental concerns and mobilizations</w:t>
      </w: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w:t>
      </w:r>
      <w:proofErr w:type="gramStart"/>
      <w:r w:rsidRPr="00C80794">
        <w:rPr>
          <w:rFonts w:ascii="Times New Roman" w:eastAsia="Times New Roman" w:hAnsi="Times New Roman" w:cs="Times New Roman"/>
          <w:sz w:val="24"/>
          <w:szCs w:val="24"/>
          <w:lang w:val="en-US" w:eastAsia="fr-FR"/>
        </w:rPr>
        <w:t>last</w:t>
      </w:r>
      <w:proofErr w:type="gramEnd"/>
      <w:r w:rsidRPr="00C80794">
        <w:rPr>
          <w:rFonts w:ascii="Times New Roman" w:eastAsia="Times New Roman" w:hAnsi="Times New Roman" w:cs="Times New Roman"/>
          <w:sz w:val="24"/>
          <w:szCs w:val="24"/>
          <w:lang w:val="en-US" w:eastAsia="fr-FR"/>
        </w:rPr>
        <w:t xml:space="preserve"> third of the 20th</w:t>
      </w:r>
      <w:r w:rsidRPr="008A5852">
        <w:rPr>
          <w:rFonts w:ascii="Times New Roman" w:eastAsia="Times New Roman" w:hAnsi="Times New Roman" w:cs="Times New Roman"/>
          <w:sz w:val="24"/>
          <w:szCs w:val="24"/>
          <w:lang w:val="en-US" w:eastAsia="fr-FR"/>
        </w:rPr>
        <w:t xml:space="preserve"> century</w:t>
      </w:r>
      <w:r w:rsidRPr="00C80794">
        <w:rPr>
          <w:rFonts w:ascii="Times New Roman" w:eastAsia="Times New Roman" w:hAnsi="Times New Roman" w:cs="Times New Roman"/>
          <w:sz w:val="24"/>
          <w:szCs w:val="24"/>
          <w:lang w:val="en-US" w:eastAsia="fr-FR"/>
        </w:rPr>
        <w:t>)</w:t>
      </w: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8A5852"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November the 6</w:t>
      </w:r>
      <w:r w:rsidRPr="00C80794">
        <w:rPr>
          <w:rFonts w:ascii="Times New Roman" w:eastAsia="Times New Roman" w:hAnsi="Times New Roman" w:cs="Times New Roman"/>
          <w:sz w:val="24"/>
          <w:szCs w:val="24"/>
          <w:vertAlign w:val="superscript"/>
          <w:lang w:val="en-US" w:eastAsia="fr-FR"/>
        </w:rPr>
        <w:t>th</w:t>
      </w:r>
      <w:r w:rsidRPr="00C80794">
        <w:rPr>
          <w:rFonts w:ascii="Times New Roman" w:eastAsia="Times New Roman" w:hAnsi="Times New Roman" w:cs="Times New Roman"/>
          <w:sz w:val="24"/>
          <w:szCs w:val="24"/>
          <w:lang w:val="en-US" w:eastAsia="fr-FR"/>
        </w:rPr>
        <w:t xml:space="preserve"> </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Room 9</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EHESS 105 </w:t>
      </w:r>
      <w:proofErr w:type="spellStart"/>
      <w:r w:rsidRPr="00C80794">
        <w:rPr>
          <w:rFonts w:ascii="Times New Roman" w:eastAsia="Times New Roman" w:hAnsi="Times New Roman" w:cs="Times New Roman"/>
          <w:sz w:val="24"/>
          <w:szCs w:val="24"/>
          <w:lang w:val="en-US" w:eastAsia="fr-FR"/>
        </w:rPr>
        <w:t>Bd</w:t>
      </w:r>
      <w:proofErr w:type="spellEnd"/>
      <w:r w:rsidRPr="00C80794">
        <w:rPr>
          <w:rFonts w:ascii="Times New Roman" w:eastAsia="Times New Roman" w:hAnsi="Times New Roman" w:cs="Times New Roman"/>
          <w:sz w:val="24"/>
          <w:szCs w:val="24"/>
          <w:lang w:val="en-US" w:eastAsia="fr-FR"/>
        </w:rPr>
        <w:t xml:space="preserve"> </w:t>
      </w:r>
      <w:proofErr w:type="spellStart"/>
      <w:r w:rsidRPr="00C80794">
        <w:rPr>
          <w:rFonts w:ascii="Times New Roman" w:eastAsia="Times New Roman" w:hAnsi="Times New Roman" w:cs="Times New Roman"/>
          <w:sz w:val="24"/>
          <w:szCs w:val="24"/>
          <w:lang w:val="en-US" w:eastAsia="fr-FR"/>
        </w:rPr>
        <w:t>Raspail</w:t>
      </w:r>
      <w:proofErr w:type="spellEnd"/>
      <w:r w:rsidRPr="00C80794">
        <w:rPr>
          <w:rFonts w:ascii="Times New Roman" w:eastAsia="Times New Roman" w:hAnsi="Times New Roman" w:cs="Times New Roman"/>
          <w:sz w:val="24"/>
          <w:szCs w:val="24"/>
          <w:lang w:val="en-US" w:eastAsia="fr-FR"/>
        </w:rPr>
        <w:t xml:space="preserve"> </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Joint event with the</w:t>
      </w:r>
      <w:r w:rsidR="00166B3E" w:rsidRPr="00C80794">
        <w:rPr>
          <w:rFonts w:ascii="Times New Roman" w:eastAsia="Times New Roman" w:hAnsi="Times New Roman" w:cs="Times New Roman"/>
          <w:sz w:val="24"/>
          <w:szCs w:val="24"/>
          <w:lang w:val="en-US" w:eastAsia="fr-FR"/>
        </w:rPr>
        <w:t xml:space="preserve"> Global History Collaborative project (GHC)</w:t>
      </w:r>
      <w:r w:rsidRPr="00C80794">
        <w:rPr>
          <w:rFonts w:ascii="Times New Roman" w:eastAsia="Times New Roman" w:hAnsi="Times New Roman" w:cs="Times New Roman"/>
          <w:sz w:val="24"/>
          <w:szCs w:val="24"/>
          <w:lang w:val="en-US" w:eastAsia="fr-FR"/>
        </w:rPr>
        <w:t xml:space="preserve"> advanced seminar</w:t>
      </w:r>
      <w:r w:rsidR="00166B3E" w:rsidRPr="00C80794">
        <w:rPr>
          <w:rFonts w:ascii="Times New Roman" w:eastAsia="Times New Roman" w:hAnsi="Times New Roman" w:cs="Times New Roman"/>
          <w:sz w:val="24"/>
          <w:szCs w:val="24"/>
          <w:lang w:val="en-US" w:eastAsia="fr-FR"/>
        </w:rPr>
        <w:t>: Knowledge, Institution, Economies. Connected histories and global dynamics.</w:t>
      </w: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3-7 pm</w:t>
      </w: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hAnsi="Times New Roman" w:cs="Times New Roman"/>
          <w:sz w:val="24"/>
          <w:szCs w:val="24"/>
          <w:lang w:val="en-US"/>
        </w:rPr>
        <w:t xml:space="preserve">Corinne </w:t>
      </w:r>
      <w:proofErr w:type="spellStart"/>
      <w:r w:rsidRPr="00C80794">
        <w:rPr>
          <w:rFonts w:ascii="Times New Roman" w:hAnsi="Times New Roman" w:cs="Times New Roman"/>
          <w:sz w:val="24"/>
          <w:szCs w:val="24"/>
          <w:lang w:val="en-US"/>
        </w:rPr>
        <w:t>Lefevre</w:t>
      </w:r>
      <w:proofErr w:type="spellEnd"/>
      <w:r w:rsidRPr="00C80794">
        <w:rPr>
          <w:rFonts w:ascii="Times New Roman" w:hAnsi="Times New Roman" w:cs="Times New Roman"/>
          <w:sz w:val="24"/>
          <w:szCs w:val="24"/>
          <w:lang w:val="en-US"/>
        </w:rPr>
        <w:t>, EHESS and CNRS (CEIAS) The Mughals of India: imperial competition and cosmopolitanism</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331E22" w:rsidRPr="00C80794" w:rsidRDefault="004F56C9"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ZHONG </w:t>
      </w:r>
      <w:proofErr w:type="spellStart"/>
      <w:r>
        <w:rPr>
          <w:rFonts w:ascii="Times New Roman" w:eastAsia="Times New Roman" w:hAnsi="Times New Roman" w:cs="Times New Roman"/>
          <w:sz w:val="24"/>
          <w:szCs w:val="24"/>
          <w:lang w:val="en-US" w:eastAsia="fr-FR"/>
        </w:rPr>
        <w:t>Yijiang</w:t>
      </w:r>
      <w:proofErr w:type="spellEnd"/>
      <w:r>
        <w:rPr>
          <w:rFonts w:ascii="Times New Roman" w:eastAsia="Times New Roman" w:hAnsi="Times New Roman" w:cs="Times New Roman"/>
          <w:sz w:val="24"/>
          <w:szCs w:val="24"/>
          <w:lang w:val="en-US" w:eastAsia="fr-FR"/>
        </w:rPr>
        <w:t xml:space="preserve">, </w:t>
      </w:r>
      <w:r w:rsidR="00677620">
        <w:rPr>
          <w:rFonts w:ascii="Times New Roman" w:eastAsia="Times New Roman" w:hAnsi="Times New Roman" w:cs="Times New Roman"/>
          <w:sz w:val="24"/>
          <w:szCs w:val="24"/>
          <w:lang w:val="en-US" w:eastAsia="fr-FR"/>
        </w:rPr>
        <w:t xml:space="preserve">the </w:t>
      </w:r>
      <w:r w:rsidR="00C80794" w:rsidRPr="00C80794">
        <w:rPr>
          <w:rFonts w:ascii="Times New Roman" w:eastAsia="Times New Roman" w:hAnsi="Times New Roman" w:cs="Times New Roman"/>
          <w:sz w:val="24"/>
          <w:szCs w:val="24"/>
          <w:lang w:val="en-US" w:eastAsia="fr-FR"/>
        </w:rPr>
        <w:t>University</w:t>
      </w:r>
      <w:r>
        <w:rPr>
          <w:rFonts w:ascii="Times New Roman" w:eastAsia="Times New Roman" w:hAnsi="Times New Roman" w:cs="Times New Roman"/>
          <w:sz w:val="24"/>
          <w:szCs w:val="24"/>
          <w:lang w:val="en-US" w:eastAsia="fr-FR"/>
        </w:rPr>
        <w:t xml:space="preserve"> of Tokyo</w:t>
      </w:r>
      <w:r w:rsidR="00C80794" w:rsidRPr="00C80794">
        <w:rPr>
          <w:rFonts w:ascii="Times New Roman" w:eastAsia="Times New Roman" w:hAnsi="Times New Roman" w:cs="Times New Roman"/>
          <w:sz w:val="24"/>
          <w:szCs w:val="24"/>
          <w:lang w:val="en-US" w:eastAsia="fr-FR"/>
        </w:rPr>
        <w:t xml:space="preserve">, </w:t>
      </w:r>
      <w:r w:rsidR="00331E22" w:rsidRPr="00C80794">
        <w:rPr>
          <w:rFonts w:ascii="Times New Roman" w:eastAsia="Times New Roman" w:hAnsi="Times New Roman" w:cs="Times New Roman"/>
          <w:sz w:val="24"/>
          <w:szCs w:val="24"/>
          <w:lang w:val="en-US" w:eastAsia="fr-FR"/>
        </w:rPr>
        <w:t>Citizen, Nation, and the Constitutional State in 19th-century</w:t>
      </w:r>
      <w:r w:rsidR="00331E22" w:rsidRPr="00C80794">
        <w:rPr>
          <w:rFonts w:ascii="Times New Roman" w:eastAsia="ＭＳ 明朝" w:hAnsi="Times New Roman" w:cs="Times New Roman"/>
          <w:sz w:val="24"/>
          <w:szCs w:val="24"/>
          <w:lang w:eastAsia="fr-FR"/>
        </w:rPr>
        <w:t xml:space="preserve">　</w:t>
      </w:r>
      <w:r w:rsidR="00C80794" w:rsidRPr="00C80794">
        <w:rPr>
          <w:rFonts w:ascii="Times New Roman" w:eastAsia="Times New Roman" w:hAnsi="Times New Roman" w:cs="Times New Roman"/>
          <w:sz w:val="24"/>
          <w:szCs w:val="24"/>
          <w:lang w:val="en-US" w:eastAsia="fr-FR"/>
        </w:rPr>
        <w:t>Europe and Japan</w:t>
      </w:r>
    </w:p>
    <w:p w:rsidR="00C80794" w:rsidRPr="00C8079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roofErr w:type="spellStart"/>
      <w:r w:rsidRPr="00C80794">
        <w:rPr>
          <w:rFonts w:ascii="Times New Roman" w:eastAsia="Times New Roman" w:hAnsi="Times New Roman" w:cs="Times New Roman"/>
          <w:sz w:val="24"/>
          <w:szCs w:val="24"/>
          <w:lang w:val="en-US" w:eastAsia="fr-FR"/>
        </w:rPr>
        <w:t>Gyan</w:t>
      </w:r>
      <w:proofErr w:type="spellEnd"/>
      <w:r w:rsidRPr="00C80794">
        <w:rPr>
          <w:rFonts w:ascii="Times New Roman" w:eastAsia="Times New Roman" w:hAnsi="Times New Roman" w:cs="Times New Roman"/>
          <w:sz w:val="24"/>
          <w:szCs w:val="24"/>
          <w:lang w:val="en-US" w:eastAsia="fr-FR"/>
        </w:rPr>
        <w:t xml:space="preserve"> Prakash, Princeton, </w:t>
      </w:r>
      <w:r w:rsidRPr="00C80794">
        <w:rPr>
          <w:rStyle w:val="apple-style-span"/>
          <w:rFonts w:ascii="Times New Roman" w:hAnsi="Times New Roman" w:cs="Times New Roman"/>
          <w:sz w:val="24"/>
          <w:szCs w:val="24"/>
          <w:lang w:val="en-US"/>
        </w:rPr>
        <w:t>Urban Form and Scale: Bombay, 1860-1940</w:t>
      </w:r>
    </w:p>
    <w:p w:rsidR="00C80794" w:rsidRPr="00C8079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331E22" w:rsidRPr="00C80794" w:rsidRDefault="00331E2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rPr>
          <w:rFonts w:ascii="Times New Roman" w:hAnsi="Times New Roman" w:cs="Times New Roman"/>
          <w:sz w:val="24"/>
          <w:szCs w:val="24"/>
          <w:lang w:val="en-US"/>
        </w:rPr>
      </w:pPr>
      <w:r w:rsidRPr="00C80794">
        <w:rPr>
          <w:rFonts w:ascii="Times New Roman" w:hAnsi="Times New Roman" w:cs="Times New Roman"/>
          <w:sz w:val="24"/>
          <w:szCs w:val="24"/>
          <w:lang w:val="en-US"/>
        </w:rPr>
        <w:t xml:space="preserve">Xavier </w:t>
      </w:r>
      <w:proofErr w:type="spellStart"/>
      <w:r w:rsidR="0075646F">
        <w:rPr>
          <w:rFonts w:ascii="Times New Roman" w:hAnsi="Times New Roman" w:cs="Times New Roman"/>
          <w:sz w:val="24"/>
          <w:szCs w:val="24"/>
          <w:lang w:val="en-US"/>
        </w:rPr>
        <w:t>Paulès</w:t>
      </w:r>
      <w:proofErr w:type="spellEnd"/>
      <w:r w:rsidR="0075646F">
        <w:rPr>
          <w:rFonts w:ascii="Times New Roman" w:hAnsi="Times New Roman" w:cs="Times New Roman"/>
          <w:sz w:val="24"/>
          <w:szCs w:val="24"/>
          <w:lang w:val="en-US"/>
        </w:rPr>
        <w:t>,</w:t>
      </w:r>
      <w:r w:rsidRPr="00C80794">
        <w:rPr>
          <w:rFonts w:ascii="Times New Roman" w:hAnsi="Times New Roman" w:cs="Times New Roman"/>
          <w:sz w:val="24"/>
          <w:szCs w:val="24"/>
          <w:lang w:val="en-US"/>
        </w:rPr>
        <w:t xml:space="preserve"> </w:t>
      </w:r>
      <w:r w:rsidRPr="0075646F">
        <w:rPr>
          <w:rFonts w:ascii="Times New Roman" w:eastAsia="SimSun" w:hAnsi="Times New Roman" w:cs="Times New Roman"/>
          <w:bCs/>
          <w:sz w:val="24"/>
          <w:szCs w:val="24"/>
          <w:lang w:val="en-US" w:eastAsia="zh-CN"/>
        </w:rPr>
        <w:t xml:space="preserve">The worldwide dissemination of the Chinese game of </w:t>
      </w:r>
      <w:r w:rsidRPr="0075646F">
        <w:rPr>
          <w:rFonts w:ascii="Times New Roman" w:eastAsia="SimSun" w:hAnsi="Times New Roman" w:cs="Times New Roman"/>
          <w:bCs/>
          <w:i/>
          <w:iCs/>
          <w:sz w:val="24"/>
          <w:szCs w:val="24"/>
          <w:lang w:val="en-US" w:eastAsia="zh-CN"/>
        </w:rPr>
        <w:t>fantan</w:t>
      </w:r>
      <w:r w:rsidRPr="0075646F">
        <w:rPr>
          <w:rFonts w:ascii="Times New Roman" w:eastAsia="SimSun" w:hAnsi="Times New Roman" w:cs="Times New Roman"/>
          <w:bCs/>
          <w:sz w:val="24"/>
          <w:szCs w:val="24"/>
          <w:lang w:val="en-US" w:eastAsia="zh-CN"/>
        </w:rPr>
        <w:t xml:space="preserve"> </w:t>
      </w:r>
      <w:r w:rsidRPr="0075646F">
        <w:rPr>
          <w:rFonts w:ascii="Times New Roman" w:eastAsia="SimSun" w:hAnsi="Times New Roman" w:cs="Times New Roman"/>
          <w:bCs/>
          <w:sz w:val="24"/>
          <w:szCs w:val="24"/>
          <w:lang w:val="en-US" w:eastAsia="zh-CN"/>
        </w:rPr>
        <w:t>番攤</w:t>
      </w:r>
      <w:r w:rsidRPr="0075646F">
        <w:rPr>
          <w:rFonts w:ascii="Times New Roman" w:eastAsia="SimSun" w:hAnsi="Times New Roman" w:cs="Times New Roman"/>
          <w:bCs/>
          <w:sz w:val="24"/>
          <w:szCs w:val="24"/>
          <w:lang w:val="en-US" w:eastAsia="zh-CN"/>
        </w:rPr>
        <w:t>, 1850-1950</w:t>
      </w:r>
    </w:p>
    <w:p w:rsidR="00331E22" w:rsidRPr="00C80794" w:rsidRDefault="00331E2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331E22" w:rsidRPr="00C80794" w:rsidRDefault="00331E2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9634A6" w:rsidRPr="00C80794" w:rsidRDefault="009634A6">
      <w:pPr>
        <w:rPr>
          <w:rFonts w:ascii="Times New Roman" w:hAnsi="Times New Roman" w:cs="Times New Roman"/>
          <w:sz w:val="24"/>
          <w:szCs w:val="24"/>
          <w:lang w:val="en-US"/>
        </w:rPr>
      </w:pPr>
    </w:p>
    <w:p w:rsidR="004A1FE6" w:rsidRPr="00C80794" w:rsidRDefault="004A1FE6">
      <w:pPr>
        <w:rPr>
          <w:rFonts w:ascii="Times New Roman" w:hAnsi="Times New Roman" w:cs="Times New Roman"/>
          <w:sz w:val="24"/>
          <w:szCs w:val="24"/>
          <w:lang w:val="en-US"/>
        </w:rPr>
      </w:pPr>
    </w:p>
    <w:p w:rsidR="004A1FE6" w:rsidRPr="00C80794" w:rsidRDefault="004A1FE6">
      <w:pPr>
        <w:rPr>
          <w:rFonts w:ascii="Times New Roman" w:hAnsi="Times New Roman" w:cs="Times New Roman"/>
          <w:sz w:val="24"/>
          <w:szCs w:val="24"/>
          <w:lang w:val="en-US"/>
        </w:rPr>
      </w:pPr>
    </w:p>
    <w:p w:rsidR="00AA7C4F" w:rsidRPr="00C80794" w:rsidRDefault="00AA7C4F">
      <w:pPr>
        <w:rPr>
          <w:rFonts w:ascii="Times New Roman" w:hAnsi="Times New Roman" w:cs="Times New Roman"/>
          <w:sz w:val="24"/>
          <w:szCs w:val="24"/>
          <w:lang w:val="en-US"/>
        </w:rPr>
      </w:pPr>
    </w:p>
    <w:p w:rsidR="009634A6" w:rsidRPr="00C80794" w:rsidRDefault="009634A6">
      <w:pPr>
        <w:rPr>
          <w:rFonts w:ascii="Times New Roman" w:hAnsi="Times New Roman" w:cs="Times New Roman"/>
          <w:sz w:val="24"/>
          <w:szCs w:val="24"/>
          <w:lang w:val="en-US"/>
        </w:rPr>
      </w:pPr>
    </w:p>
    <w:p w:rsidR="009634A6" w:rsidRPr="00C80794" w:rsidRDefault="009634A6">
      <w:pPr>
        <w:rPr>
          <w:rFonts w:ascii="Times New Roman" w:hAnsi="Times New Roman" w:cs="Times New Roman"/>
          <w:sz w:val="24"/>
          <w:szCs w:val="24"/>
          <w:lang w:val="en-US"/>
        </w:rPr>
      </w:pPr>
    </w:p>
    <w:p w:rsidR="009634A6" w:rsidRPr="00C80794" w:rsidRDefault="009634A6">
      <w:pPr>
        <w:rPr>
          <w:rFonts w:ascii="Times New Roman" w:hAnsi="Times New Roman" w:cs="Times New Roman"/>
          <w:sz w:val="24"/>
          <w:szCs w:val="24"/>
          <w:lang w:val="en-US"/>
        </w:rPr>
      </w:pPr>
    </w:p>
    <w:p w:rsidR="009634A6" w:rsidRPr="00C80794" w:rsidRDefault="009634A6">
      <w:pPr>
        <w:rPr>
          <w:rFonts w:ascii="Times New Roman" w:hAnsi="Times New Roman" w:cs="Times New Roman"/>
          <w:sz w:val="24"/>
          <w:szCs w:val="24"/>
          <w:lang w:val="en-US"/>
        </w:rPr>
      </w:pPr>
    </w:p>
    <w:sectPr w:rsidR="009634A6" w:rsidRPr="00C80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22"/>
    <w:rsid w:val="000562EC"/>
    <w:rsid w:val="00166B3E"/>
    <w:rsid w:val="001E2288"/>
    <w:rsid w:val="002A6324"/>
    <w:rsid w:val="00331E22"/>
    <w:rsid w:val="004A1FE6"/>
    <w:rsid w:val="004F56C9"/>
    <w:rsid w:val="00662449"/>
    <w:rsid w:val="00677620"/>
    <w:rsid w:val="006F6374"/>
    <w:rsid w:val="0075646F"/>
    <w:rsid w:val="008A5852"/>
    <w:rsid w:val="008B2A13"/>
    <w:rsid w:val="008E7984"/>
    <w:rsid w:val="008F7F2C"/>
    <w:rsid w:val="009634A6"/>
    <w:rsid w:val="00AA7C4F"/>
    <w:rsid w:val="00C80794"/>
    <w:rsid w:val="00D771E8"/>
    <w:rsid w:val="00DD72CB"/>
    <w:rsid w:val="00F14E7B"/>
    <w:rsid w:val="00F75B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0">
    <w:name w:val="HTML 書式付き (文字)"/>
    <w:basedOn w:val="a0"/>
    <w:link w:val="HTML"/>
    <w:uiPriority w:val="99"/>
    <w:semiHidden/>
    <w:rsid w:val="00331E22"/>
    <w:rPr>
      <w:rFonts w:ascii="Courier New" w:eastAsia="Times New Roman" w:hAnsi="Courier New" w:cs="Courier New"/>
      <w:sz w:val="20"/>
      <w:szCs w:val="20"/>
      <w:lang w:eastAsia="fr-FR"/>
    </w:rPr>
  </w:style>
  <w:style w:type="character" w:styleId="a3">
    <w:name w:val="Hyperlink"/>
    <w:basedOn w:val="a0"/>
    <w:uiPriority w:val="99"/>
    <w:semiHidden/>
    <w:unhideWhenUsed/>
    <w:rsid w:val="00331E22"/>
    <w:rPr>
      <w:color w:val="0000FF"/>
      <w:u w:val="single"/>
    </w:rPr>
  </w:style>
  <w:style w:type="character" w:customStyle="1" w:styleId="apple-style-span">
    <w:name w:val="apple-style-span"/>
    <w:basedOn w:val="a0"/>
    <w:rsid w:val="0033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0">
    <w:name w:val="HTML 書式付き (文字)"/>
    <w:basedOn w:val="a0"/>
    <w:link w:val="HTML"/>
    <w:uiPriority w:val="99"/>
    <w:semiHidden/>
    <w:rsid w:val="00331E22"/>
    <w:rPr>
      <w:rFonts w:ascii="Courier New" w:eastAsia="Times New Roman" w:hAnsi="Courier New" w:cs="Courier New"/>
      <w:sz w:val="20"/>
      <w:szCs w:val="20"/>
      <w:lang w:eastAsia="fr-FR"/>
    </w:rPr>
  </w:style>
  <w:style w:type="character" w:styleId="a3">
    <w:name w:val="Hyperlink"/>
    <w:basedOn w:val="a0"/>
    <w:uiPriority w:val="99"/>
    <w:semiHidden/>
    <w:unhideWhenUsed/>
    <w:rsid w:val="00331E22"/>
    <w:rPr>
      <w:color w:val="0000FF"/>
      <w:u w:val="single"/>
    </w:rPr>
  </w:style>
  <w:style w:type="character" w:customStyle="1" w:styleId="apple-style-span">
    <w:name w:val="apple-style-span"/>
    <w:basedOn w:val="a0"/>
    <w:rsid w:val="0033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9350">
      <w:bodyDiv w:val="1"/>
      <w:marLeft w:val="0"/>
      <w:marRight w:val="0"/>
      <w:marTop w:val="0"/>
      <w:marBottom w:val="0"/>
      <w:divBdr>
        <w:top w:val="none" w:sz="0" w:space="0" w:color="auto"/>
        <w:left w:val="none" w:sz="0" w:space="0" w:color="auto"/>
        <w:bottom w:val="none" w:sz="0" w:space="0" w:color="auto"/>
        <w:right w:val="none" w:sz="0" w:space="0" w:color="auto"/>
      </w:divBdr>
    </w:div>
    <w:div w:id="1166243894">
      <w:bodyDiv w:val="1"/>
      <w:marLeft w:val="0"/>
      <w:marRight w:val="0"/>
      <w:marTop w:val="0"/>
      <w:marBottom w:val="0"/>
      <w:divBdr>
        <w:top w:val="none" w:sz="0" w:space="0" w:color="auto"/>
        <w:left w:val="none" w:sz="0" w:space="0" w:color="auto"/>
        <w:bottom w:val="none" w:sz="0" w:space="0" w:color="auto"/>
        <w:right w:val="none" w:sz="0" w:space="0" w:color="auto"/>
      </w:divBdr>
    </w:div>
    <w:div w:id="16210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Stanziani</dc:creator>
  <cp:lastModifiedBy>GHC</cp:lastModifiedBy>
  <cp:revision>2</cp:revision>
  <dcterms:created xsi:type="dcterms:W3CDTF">2015-10-08T01:49:00Z</dcterms:created>
  <dcterms:modified xsi:type="dcterms:W3CDTF">2015-10-08T01:49:00Z</dcterms:modified>
</cp:coreProperties>
</file>